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Times New Roman" w:cs="Times New Roman" w:eastAsia="Times New Roman" w:hAnsi="Times New Roman"/>
          <w:b/>
          <w:bCs/>
          <w:color w:val="0D56AE"/>
          <w:spacing w:val="40"/>
          <w:sz w:val="18"/>
          <w:szCs w:val="18"/>
        </w:rPr>
        <w:t xml:space="preserve">SUBMISSION CHECKLIST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color w:val="0A376D"/>
          <w:sz w:val="32"/>
          <w:szCs w:val="32"/>
        </w:rPr>
        <w:t xml:space="preserve">Before You Submit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Please confirm each item below before submitting your manuscript through the journal website. It complements the checklist on the Submissions page.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372"/>
      </w:tblGrid>
      <w:tr>
        <w:tc>
          <w:tcPr>
            <w:tcW w:type="dxa" w:w="9072"/>
            <w:gridSpan w:val="2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shd w:fill="0A376D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Manuscript</w:t>
            </w:r>
          </w:p>
        </w:tc>
      </w:tr>
      <w:tr>
        <w:tc>
          <w:tcPr>
            <w:tcW w:type="dxa" w:w="700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8"/>
                <w:szCs w:val="28"/>
              </w:rPr>
              <w:t xml:space="preserve">☐</w:t>
            </w:r>
          </w:p>
        </w:tc>
        <w:tc>
          <w:tcPr>
            <w:tcW w:type="dxa" w:w="8372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The manuscript is original, has not been published before and is not under consideration by another journal.</w:t>
            </w:r>
          </w:p>
        </w:tc>
      </w:tr>
      <w:tr>
        <w:tc>
          <w:tcPr>
            <w:tcW w:type="dxa" w:w="700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8"/>
                <w:szCs w:val="28"/>
              </w:rPr>
              <w:t xml:space="preserve">☐</w:t>
            </w:r>
          </w:p>
        </w:tc>
        <w:tc>
          <w:tcPr>
            <w:tcW w:type="dxa" w:w="8372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The topic falls within the journal’s Aims and Scope.</w:t>
            </w:r>
          </w:p>
        </w:tc>
      </w:tr>
      <w:tr>
        <w:tc>
          <w:tcPr>
            <w:tcW w:type="dxa" w:w="700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8"/>
                <w:szCs w:val="28"/>
              </w:rPr>
              <w:t xml:space="preserve">☐</w:t>
            </w:r>
          </w:p>
        </w:tc>
        <w:tc>
          <w:tcPr>
            <w:tcW w:type="dxa" w:w="8372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The correct article type has been chosen (Research Article or Review Article).</w:t>
            </w:r>
          </w:p>
        </w:tc>
      </w:tr>
      <w:tr>
        <w:tc>
          <w:tcPr>
            <w:tcW w:type="dxa" w:w="700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8"/>
                <w:szCs w:val="28"/>
              </w:rPr>
              <w:t xml:space="preserve">☐</w:t>
            </w:r>
          </w:p>
        </w:tc>
        <w:tc>
          <w:tcPr>
            <w:tcW w:type="dxa" w:w="8372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The manuscript has been prepared using the AJCCE template and follows the Manuscript Preparation guidelines.</w:t>
            </w:r>
          </w:p>
        </w:tc>
      </w:tr>
      <w:tr>
        <w:tc>
          <w:tcPr>
            <w:tcW w:type="dxa" w:w="9072"/>
            <w:gridSpan w:val="2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shd w:fill="0A376D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Content</w:t>
            </w:r>
          </w:p>
        </w:tc>
      </w:tr>
      <w:tr>
        <w:tc>
          <w:tcPr>
            <w:tcW w:type="dxa" w:w="700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8"/>
                <w:szCs w:val="28"/>
              </w:rPr>
              <w:t xml:space="preserve">☐</w:t>
            </w:r>
          </w:p>
        </w:tc>
        <w:tc>
          <w:tcPr>
            <w:tcW w:type="dxa" w:w="8372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The title is concise and informative.</w:t>
            </w:r>
          </w:p>
        </w:tc>
      </w:tr>
      <w:tr>
        <w:tc>
          <w:tcPr>
            <w:tcW w:type="dxa" w:w="700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8"/>
                <w:szCs w:val="28"/>
              </w:rPr>
              <w:t xml:space="preserve">☐</w:t>
            </w:r>
          </w:p>
        </w:tc>
        <w:tc>
          <w:tcPr>
            <w:tcW w:type="dxa" w:w="8372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The abstract is self-contained, and keywords are provided.</w:t>
            </w:r>
          </w:p>
        </w:tc>
      </w:tr>
      <w:tr>
        <w:tc>
          <w:tcPr>
            <w:tcW w:type="dxa" w:w="700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8"/>
                <w:szCs w:val="28"/>
              </w:rPr>
              <w:t xml:space="preserve">☐</w:t>
            </w:r>
          </w:p>
        </w:tc>
        <w:tc>
          <w:tcPr>
            <w:tcW w:type="dxa" w:w="8372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All tables and figures are numbered, captioned, legible and referred to in the text.</w:t>
            </w:r>
          </w:p>
        </w:tc>
      </w:tr>
      <w:tr>
        <w:tc>
          <w:tcPr>
            <w:tcW w:type="dxa" w:w="700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8"/>
                <w:szCs w:val="28"/>
              </w:rPr>
              <w:t xml:space="preserve">☐</w:t>
            </w:r>
          </w:p>
        </w:tc>
        <w:tc>
          <w:tcPr>
            <w:tcW w:type="dxa" w:w="8372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Equations that are referred to in the text are numbered.</w:t>
            </w:r>
          </w:p>
        </w:tc>
      </w:tr>
      <w:tr>
        <w:tc>
          <w:tcPr>
            <w:tcW w:type="dxa" w:w="700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8"/>
                <w:szCs w:val="28"/>
              </w:rPr>
              <w:t xml:space="preserve">☐</w:t>
            </w:r>
          </w:p>
        </w:tc>
        <w:tc>
          <w:tcPr>
            <w:tcW w:type="dxa" w:w="8372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All references are accurate and complete; every in-text citation appears in the reference list and vice versa.</w:t>
            </w:r>
          </w:p>
        </w:tc>
      </w:tr>
      <w:tr>
        <w:tc>
          <w:tcPr>
            <w:tcW w:type="dxa" w:w="9072"/>
            <w:gridSpan w:val="2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shd w:fill="0A376D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Declarations and permissions</w:t>
            </w:r>
          </w:p>
        </w:tc>
      </w:tr>
      <w:tr>
        <w:tc>
          <w:tcPr>
            <w:tcW w:type="dxa" w:w="700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8"/>
                <w:szCs w:val="28"/>
              </w:rPr>
              <w:t xml:space="preserve">☐</w:t>
            </w:r>
          </w:p>
        </w:tc>
        <w:tc>
          <w:tcPr>
            <w:tcW w:type="dxa" w:w="8372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Everyone listed as an author has agreed to be named and has approved the submission.</w:t>
            </w:r>
          </w:p>
        </w:tc>
      </w:tr>
      <w:tr>
        <w:tc>
          <w:tcPr>
            <w:tcW w:type="dxa" w:w="700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8"/>
                <w:szCs w:val="28"/>
              </w:rPr>
              <w:t xml:space="preserve">☐</w:t>
            </w:r>
          </w:p>
        </w:tc>
        <w:tc>
          <w:tcPr>
            <w:tcW w:type="dxa" w:w="8372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Permission has been obtained to publish all photos, datasets and other third-party material.</w:t>
            </w:r>
          </w:p>
        </w:tc>
      </w:tr>
      <w:tr>
        <w:tc>
          <w:tcPr>
            <w:tcW w:type="dxa" w:w="700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8"/>
                <w:szCs w:val="28"/>
              </w:rPr>
              <w:t xml:space="preserve">☐</w:t>
            </w:r>
          </w:p>
        </w:tc>
        <w:tc>
          <w:tcPr>
            <w:tcW w:type="dxa" w:w="8372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Ethics approval has been obtained where applicable.</w:t>
            </w:r>
          </w:p>
        </w:tc>
      </w:tr>
      <w:tr>
        <w:tc>
          <w:tcPr>
            <w:tcW w:type="dxa" w:w="700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8"/>
                <w:szCs w:val="28"/>
              </w:rPr>
              <w:t xml:space="preserve">☐</w:t>
            </w:r>
          </w:p>
        </w:tc>
        <w:tc>
          <w:tcPr>
            <w:tcW w:type="dxa" w:w="8372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Funding sources and conflicts of interest are declared.</w:t>
            </w:r>
          </w:p>
        </w:tc>
      </w:tr>
      <w:tr>
        <w:tc>
          <w:tcPr>
            <w:tcW w:type="dxa" w:w="700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8"/>
                <w:szCs w:val="28"/>
              </w:rPr>
              <w:t xml:space="preserve">☐</w:t>
            </w:r>
          </w:p>
        </w:tc>
        <w:tc>
          <w:tcPr>
            <w:tcW w:type="dxa" w:w="8372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Any use of AI tools is disclosed in line with the AI Policy.</w:t>
            </w:r>
          </w:p>
        </w:tc>
      </w:tr>
      <w:tr>
        <w:tc>
          <w:tcPr>
            <w:tcW w:type="dxa" w:w="9072"/>
            <w:gridSpan w:val="2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shd w:fill="0A376D" w:color="auto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20"/>
                <w:szCs w:val="20"/>
              </w:rPr>
              <w:t xml:space="preserve">Submission</w:t>
            </w:r>
          </w:p>
        </w:tc>
      </w:tr>
      <w:tr>
        <w:tc>
          <w:tcPr>
            <w:tcW w:type="dxa" w:w="700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8"/>
                <w:szCs w:val="28"/>
              </w:rPr>
              <w:t xml:space="preserve">☐</w:t>
            </w:r>
          </w:p>
        </w:tc>
        <w:tc>
          <w:tcPr>
            <w:tcW w:type="dxa" w:w="8372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The names, affiliations and email addresses of all authors are entered in the submission form.</w:t>
            </w:r>
          </w:p>
        </w:tc>
      </w:tr>
      <w:tr>
        <w:tc>
          <w:tcPr>
            <w:tcW w:type="dxa" w:w="700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8"/>
                <w:szCs w:val="28"/>
              </w:rPr>
              <w:t xml:space="preserve">☐</w:t>
            </w:r>
          </w:p>
        </w:tc>
        <w:tc>
          <w:tcPr>
            <w:tcW w:type="dxa" w:w="8372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Supplementary files (datasets, code, etc.), if any, are ready to upload.</w:t>
            </w:r>
          </w:p>
        </w:tc>
      </w:tr>
      <w:tr>
        <w:tc>
          <w:tcPr>
            <w:tcW w:type="dxa" w:w="700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vAlign w:val="center"/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8"/>
                <w:szCs w:val="28"/>
              </w:rPr>
              <w:t xml:space="preserve">☐</w:t>
            </w:r>
          </w:p>
        </w:tc>
        <w:tc>
          <w:tcPr>
            <w:tcW w:type="dxa" w:w="8372"/>
            <w:tcBorders>
              <w:top w:val="single" w:color="B7C5CA" w:sz="4"/>
              <w:left w:val="single" w:color="B7C5CA" w:sz="4"/>
              <w:bottom w:val="single" w:color="B7C5CA" w:sz="4"/>
              <w:right w:val="single" w:color="B7C5CA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 cover letter has been prepared (optional; a template is available).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17" w:right="1417" w:bottom="1417" w:left="1417" w:header="709" w:footer="709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7A90"/>
        <w:sz w:val="16"/>
        <w:szCs w:val="16"/>
      </w:rPr>
      <w:t xml:space="preserve">ajcce.org  |  editor@ajcce.org  |  Page </w:t>
    </w:r>
    <w:r>
      <w:rPr>
        <w:rFonts w:ascii="Times New Roman" w:cs="Times New Roman" w:eastAsia="Times New Roman" w:hAnsi="Times New Roman"/>
        <w:color w:val="667A9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BC3EE" w:sz="8" w:space="4"/>
      </w:pBdr>
      <w:tabs>
        <w:tab w:val="right" w:pos="9072"/>
      </w:tabs>
    </w:pPr>
    <w:r>
      <w:rPr>
        <w:rFonts w:ascii="Times New Roman" w:cs="Times New Roman" w:eastAsia="Times New Roman" w:hAnsi="Times New Roman"/>
        <w:b/>
        <w:bCs/>
        <w:color w:val="0A376D"/>
        <w:sz w:val="16"/>
        <w:szCs w:val="16"/>
      </w:rPr>
      <w:t xml:space="preserve">Alfarqadein Journal of Communications and Computer Engineering (AJCCE)</w:t>
    </w:r>
    <w:r>
      <w:rPr>
        <w:rFonts w:ascii="Times New Roman" w:cs="Times New Roman" w:eastAsia="Times New Roman" w:hAnsi="Times New Roman"/>
        <w:i/>
        <w:iCs/>
        <w:color w:val="0D56AE"/>
        <w:sz w:val="16"/>
        <w:szCs w:val="16"/>
      </w:rPr>
      <w:t xml:space="preserve">	Submission Checklist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AJCCE Submission Checklist</dc:title>
  <dc:creator>AJCCE Editorial Office</dc:creator>
  <cp:lastModifiedBy>Un-named</cp:lastModifiedBy>
  <cp:revision>1</cp:revision>
  <dcterms:created xsi:type="dcterms:W3CDTF">2026-09-25T22:25:17.064Z</dcterms:created>
  <dcterms:modified xsi:type="dcterms:W3CDTF">2026-09-25T22:25:17.064Z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